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B19" w:rsidRDefault="00AD13EA">
      <w:pPr>
        <w:rPr>
          <w:b/>
          <w:sz w:val="26"/>
          <w:szCs w:val="26"/>
        </w:rPr>
      </w:pPr>
      <w:r w:rsidRPr="00BE0573">
        <w:rPr>
          <w:b/>
          <w:sz w:val="26"/>
          <w:szCs w:val="26"/>
        </w:rPr>
        <w:t>Ac</w:t>
      </w:r>
      <w:r w:rsidR="009419E9" w:rsidRPr="00BE0573">
        <w:rPr>
          <w:b/>
          <w:sz w:val="26"/>
          <w:szCs w:val="26"/>
        </w:rPr>
        <w:t xml:space="preserve">counting and Finance Review – </w:t>
      </w:r>
      <w:r w:rsidR="00E049C0">
        <w:rPr>
          <w:b/>
          <w:sz w:val="26"/>
          <w:szCs w:val="26"/>
        </w:rPr>
        <w:t xml:space="preserve">approx. </w:t>
      </w:r>
      <w:r w:rsidR="009419E9" w:rsidRPr="00BE0573">
        <w:rPr>
          <w:b/>
          <w:sz w:val="26"/>
          <w:szCs w:val="26"/>
        </w:rPr>
        <w:t>45</w:t>
      </w:r>
      <w:r w:rsidRPr="00BE0573">
        <w:rPr>
          <w:b/>
          <w:sz w:val="26"/>
          <w:szCs w:val="26"/>
        </w:rPr>
        <w:t xml:space="preserve"> marks</w:t>
      </w:r>
    </w:p>
    <w:p w:rsidR="00791077" w:rsidRPr="00BE0573" w:rsidRDefault="00791077">
      <w:pPr>
        <w:rPr>
          <w:b/>
          <w:sz w:val="26"/>
          <w:szCs w:val="26"/>
        </w:rPr>
      </w:pPr>
    </w:p>
    <w:p w:rsidR="00AD13EA" w:rsidRPr="00BE0573" w:rsidRDefault="00AD13EA">
      <w:pPr>
        <w:rPr>
          <w:b/>
          <w:sz w:val="26"/>
          <w:szCs w:val="26"/>
        </w:rPr>
      </w:pPr>
      <w:r w:rsidRPr="00BE0573">
        <w:rPr>
          <w:b/>
          <w:sz w:val="26"/>
          <w:szCs w:val="26"/>
        </w:rPr>
        <w:t>Format of the test</w:t>
      </w:r>
    </w:p>
    <w:p w:rsidR="00AD13EA" w:rsidRPr="00BE0573" w:rsidRDefault="0065139C" w:rsidP="00AD13EA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True or False – approx. 5</w:t>
      </w:r>
      <w:r w:rsidR="00AD13EA" w:rsidRPr="00BE0573">
        <w:rPr>
          <w:sz w:val="26"/>
          <w:szCs w:val="26"/>
        </w:rPr>
        <w:t xml:space="preserve"> marks</w:t>
      </w:r>
      <w:r w:rsidR="00773CAB" w:rsidRPr="00BE0573">
        <w:rPr>
          <w:sz w:val="26"/>
          <w:szCs w:val="26"/>
        </w:rPr>
        <w:t xml:space="preserve"> (K &amp; U)</w:t>
      </w:r>
    </w:p>
    <w:p w:rsidR="00AD13EA" w:rsidRPr="00BE0573" w:rsidRDefault="0065139C" w:rsidP="00AD13EA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Multiple choice – approx. 10</w:t>
      </w:r>
      <w:r w:rsidR="00AD13EA" w:rsidRPr="00BE0573">
        <w:rPr>
          <w:sz w:val="26"/>
          <w:szCs w:val="26"/>
        </w:rPr>
        <w:t xml:space="preserve"> marks</w:t>
      </w:r>
      <w:r w:rsidR="00773CAB" w:rsidRPr="00BE0573">
        <w:rPr>
          <w:sz w:val="26"/>
          <w:szCs w:val="26"/>
        </w:rPr>
        <w:t xml:space="preserve"> (K &amp; U)</w:t>
      </w:r>
    </w:p>
    <w:p w:rsidR="00AD13EA" w:rsidRPr="00BE0573" w:rsidRDefault="00AD13EA" w:rsidP="00AD13E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E0573">
        <w:rPr>
          <w:sz w:val="26"/>
          <w:szCs w:val="26"/>
        </w:rPr>
        <w:t xml:space="preserve">Calculation questions – </w:t>
      </w:r>
      <w:r w:rsidR="0065139C">
        <w:rPr>
          <w:sz w:val="26"/>
          <w:szCs w:val="26"/>
        </w:rPr>
        <w:t>approx. 15</w:t>
      </w:r>
      <w:r w:rsidRPr="00BE0573">
        <w:rPr>
          <w:sz w:val="26"/>
          <w:szCs w:val="26"/>
        </w:rPr>
        <w:t xml:space="preserve"> marks (students answer all 3 questions)</w:t>
      </w:r>
    </w:p>
    <w:p w:rsidR="00AD13EA" w:rsidRPr="00BE0573" w:rsidRDefault="00AD13EA" w:rsidP="00AD13EA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BE0573">
        <w:rPr>
          <w:sz w:val="26"/>
          <w:szCs w:val="26"/>
        </w:rPr>
        <w:t>Take home pay</w:t>
      </w:r>
    </w:p>
    <w:p w:rsidR="00AD13EA" w:rsidRPr="00BE0573" w:rsidRDefault="00AD13EA" w:rsidP="00AD13EA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BE0573">
        <w:rPr>
          <w:sz w:val="26"/>
          <w:szCs w:val="26"/>
        </w:rPr>
        <w:t>Simple vs compound interest</w:t>
      </w:r>
    </w:p>
    <w:p w:rsidR="00AD13EA" w:rsidRPr="00BE0573" w:rsidRDefault="00AD13EA" w:rsidP="00AD13EA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BE0573">
        <w:rPr>
          <w:sz w:val="26"/>
          <w:szCs w:val="26"/>
        </w:rPr>
        <w:t>Balance sheet and Income statements</w:t>
      </w:r>
    </w:p>
    <w:p w:rsidR="00AD13EA" w:rsidRPr="00BE0573" w:rsidRDefault="00AD13EA" w:rsidP="00AD13EA">
      <w:pPr>
        <w:pStyle w:val="ListParagraph"/>
        <w:ind w:left="1440"/>
        <w:rPr>
          <w:sz w:val="26"/>
          <w:szCs w:val="26"/>
        </w:rPr>
      </w:pPr>
    </w:p>
    <w:p w:rsidR="00AD13EA" w:rsidRPr="00BE0573" w:rsidRDefault="00D34B6A" w:rsidP="00AD13EA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Short answer questions </w:t>
      </w:r>
      <w:r w:rsidR="00F33A0D" w:rsidRPr="00BE0573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F33A0D">
        <w:rPr>
          <w:sz w:val="26"/>
          <w:szCs w:val="26"/>
        </w:rPr>
        <w:t>3</w:t>
      </w:r>
      <w:r>
        <w:rPr>
          <w:sz w:val="26"/>
          <w:szCs w:val="26"/>
        </w:rPr>
        <w:t xml:space="preserve"> to </w:t>
      </w:r>
      <w:r w:rsidR="00AD13EA" w:rsidRPr="00BE0573">
        <w:rPr>
          <w:sz w:val="26"/>
          <w:szCs w:val="26"/>
        </w:rPr>
        <w:t>4</w:t>
      </w:r>
      <w:r w:rsidR="00F33A0D">
        <w:rPr>
          <w:sz w:val="26"/>
          <w:szCs w:val="26"/>
        </w:rPr>
        <w:t xml:space="preserve"> questions</w:t>
      </w:r>
      <w:r w:rsidR="00773CAB" w:rsidRPr="00BE0573">
        <w:rPr>
          <w:sz w:val="26"/>
          <w:szCs w:val="26"/>
        </w:rPr>
        <w:t>, each worth 4</w:t>
      </w:r>
      <w:r>
        <w:rPr>
          <w:sz w:val="26"/>
          <w:szCs w:val="26"/>
        </w:rPr>
        <w:t xml:space="preserve"> marks </w:t>
      </w:r>
    </w:p>
    <w:p w:rsidR="00773CAB" w:rsidRPr="00BE0573" w:rsidRDefault="00CC11E6" w:rsidP="00773CAB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Topics </w:t>
      </w:r>
      <w:r w:rsidR="00773CAB" w:rsidRPr="00D34B6A">
        <w:rPr>
          <w:sz w:val="26"/>
          <w:szCs w:val="26"/>
          <w:u w:val="single"/>
        </w:rPr>
        <w:t>may cover</w:t>
      </w:r>
      <w:r w:rsidR="00773CAB" w:rsidRPr="00BE0573">
        <w:rPr>
          <w:sz w:val="26"/>
          <w:szCs w:val="26"/>
        </w:rPr>
        <w:t>:</w:t>
      </w:r>
    </w:p>
    <w:p w:rsidR="00773CAB" w:rsidRPr="00BE0573" w:rsidRDefault="00773CAB" w:rsidP="00773CAB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BE0573">
        <w:rPr>
          <w:sz w:val="26"/>
          <w:szCs w:val="26"/>
        </w:rPr>
        <w:t>investing advice</w:t>
      </w:r>
    </w:p>
    <w:p w:rsidR="00773CAB" w:rsidRPr="00BE0573" w:rsidRDefault="00773CAB" w:rsidP="00773CAB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BE0573">
        <w:rPr>
          <w:sz w:val="26"/>
          <w:szCs w:val="26"/>
        </w:rPr>
        <w:t>investment vehicles</w:t>
      </w:r>
    </w:p>
    <w:p w:rsidR="00773CAB" w:rsidRPr="00BE0573" w:rsidRDefault="00773CAB" w:rsidP="00773CAB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BE0573">
        <w:rPr>
          <w:sz w:val="26"/>
          <w:szCs w:val="26"/>
        </w:rPr>
        <w:t>budgets</w:t>
      </w:r>
    </w:p>
    <w:p w:rsidR="00773CAB" w:rsidRPr="00BE0573" w:rsidRDefault="00773CAB" w:rsidP="00773CAB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BE0573">
        <w:rPr>
          <w:sz w:val="26"/>
          <w:szCs w:val="26"/>
        </w:rPr>
        <w:t>financial statements</w:t>
      </w:r>
    </w:p>
    <w:p w:rsidR="00773CAB" w:rsidRPr="00BE0573" w:rsidRDefault="00773CAB" w:rsidP="00773CAB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BE0573">
        <w:rPr>
          <w:sz w:val="26"/>
          <w:szCs w:val="26"/>
        </w:rPr>
        <w:t>credit</w:t>
      </w:r>
    </w:p>
    <w:p w:rsidR="00773CAB" w:rsidRPr="00BE0573" w:rsidRDefault="00773CAB" w:rsidP="00773CAB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BE0573">
        <w:rPr>
          <w:sz w:val="26"/>
          <w:szCs w:val="26"/>
        </w:rPr>
        <w:t>banking system</w:t>
      </w:r>
    </w:p>
    <w:p w:rsidR="00A20583" w:rsidRPr="00BE0573" w:rsidRDefault="00A20583" w:rsidP="00A20583">
      <w:pPr>
        <w:pStyle w:val="ListParagraph"/>
        <w:ind w:left="2160"/>
        <w:rPr>
          <w:sz w:val="26"/>
          <w:szCs w:val="26"/>
        </w:rPr>
      </w:pPr>
    </w:p>
    <w:p w:rsidR="00A20583" w:rsidRPr="00BE0573" w:rsidRDefault="00A20583" w:rsidP="00A20583">
      <w:pPr>
        <w:rPr>
          <w:sz w:val="26"/>
          <w:szCs w:val="26"/>
        </w:rPr>
      </w:pPr>
      <w:r w:rsidRPr="00BE0573">
        <w:rPr>
          <w:b/>
          <w:sz w:val="26"/>
          <w:szCs w:val="26"/>
        </w:rPr>
        <w:t>What to review:</w:t>
      </w:r>
    </w:p>
    <w:p w:rsidR="00A20583" w:rsidRPr="00BE0573" w:rsidRDefault="00A20583" w:rsidP="00A2058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BE0573">
        <w:rPr>
          <w:sz w:val="26"/>
          <w:szCs w:val="26"/>
        </w:rPr>
        <w:t>Introduction to Accounting PowerPoint</w:t>
      </w:r>
    </w:p>
    <w:p w:rsidR="00A20583" w:rsidRPr="00BE0573" w:rsidRDefault="00A20583" w:rsidP="00A20583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BE0573">
        <w:rPr>
          <w:sz w:val="26"/>
          <w:szCs w:val="26"/>
        </w:rPr>
        <w:t>Financial Statements – Balance sheet and Income Statement (You need to know how to prepare a simple balance sheet and income statement)</w:t>
      </w:r>
    </w:p>
    <w:p w:rsidR="00A20583" w:rsidRPr="00BE0573" w:rsidRDefault="00A20583" w:rsidP="00A20583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BE0573">
        <w:rPr>
          <w:sz w:val="26"/>
          <w:szCs w:val="26"/>
        </w:rPr>
        <w:t>Assets – how are they ordered</w:t>
      </w:r>
    </w:p>
    <w:p w:rsidR="00A20583" w:rsidRPr="00BE0573" w:rsidRDefault="00A20583" w:rsidP="00A20583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BE0573">
        <w:rPr>
          <w:sz w:val="26"/>
          <w:szCs w:val="26"/>
        </w:rPr>
        <w:t>Liabilities – how are they ordered</w:t>
      </w:r>
    </w:p>
    <w:p w:rsidR="00A20583" w:rsidRPr="00BE0573" w:rsidRDefault="00A20583" w:rsidP="00A20583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BE0573">
        <w:rPr>
          <w:sz w:val="26"/>
          <w:szCs w:val="26"/>
        </w:rPr>
        <w:t>Owner’s equity – net worth, capital</w:t>
      </w:r>
    </w:p>
    <w:p w:rsidR="00A20583" w:rsidRDefault="00A20583" w:rsidP="00A20583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BE0573">
        <w:rPr>
          <w:sz w:val="26"/>
          <w:szCs w:val="26"/>
        </w:rPr>
        <w:t>F</w:t>
      </w:r>
      <w:r w:rsidR="005A15D5">
        <w:rPr>
          <w:sz w:val="26"/>
          <w:szCs w:val="26"/>
        </w:rPr>
        <w:t>undamental accounting equation → A =</w:t>
      </w:r>
      <w:r w:rsidRPr="00BE0573">
        <w:rPr>
          <w:sz w:val="26"/>
          <w:szCs w:val="26"/>
        </w:rPr>
        <w:t xml:space="preserve"> L + OE</w:t>
      </w:r>
    </w:p>
    <w:p w:rsidR="00301CB9" w:rsidRPr="00BE0573" w:rsidRDefault="00301CB9" w:rsidP="00A20583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Cash-flow</w:t>
      </w:r>
    </w:p>
    <w:p w:rsidR="00A20583" w:rsidRPr="00BE0573" w:rsidRDefault="00A20583" w:rsidP="00A20583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BE0573">
        <w:rPr>
          <w:sz w:val="26"/>
          <w:szCs w:val="26"/>
        </w:rPr>
        <w:t>Terminology</w:t>
      </w:r>
      <w:r w:rsidR="000E473C">
        <w:rPr>
          <w:sz w:val="26"/>
          <w:szCs w:val="26"/>
        </w:rPr>
        <w:t xml:space="preserve"> </w:t>
      </w:r>
    </w:p>
    <w:p w:rsidR="00A20583" w:rsidRPr="00BE0573" w:rsidRDefault="00A20583" w:rsidP="00A2058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BE0573">
        <w:rPr>
          <w:sz w:val="26"/>
          <w:szCs w:val="26"/>
        </w:rPr>
        <w:t>Income Management</w:t>
      </w:r>
    </w:p>
    <w:p w:rsidR="00A20583" w:rsidRPr="00BE0573" w:rsidRDefault="00A20583" w:rsidP="00A20583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BE0573">
        <w:rPr>
          <w:sz w:val="26"/>
          <w:szCs w:val="26"/>
        </w:rPr>
        <w:t>gross and net pay (take home pay)</w:t>
      </w:r>
    </w:p>
    <w:p w:rsidR="00A20583" w:rsidRPr="00BE0573" w:rsidRDefault="00A20583" w:rsidP="00A20583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BE0573">
        <w:rPr>
          <w:sz w:val="26"/>
          <w:szCs w:val="26"/>
        </w:rPr>
        <w:t xml:space="preserve">typical payroll deductions  - E.g. </w:t>
      </w:r>
      <w:r w:rsidR="00E60364">
        <w:rPr>
          <w:sz w:val="26"/>
          <w:szCs w:val="26"/>
        </w:rPr>
        <w:t xml:space="preserve">Income Tax, </w:t>
      </w:r>
      <w:r w:rsidRPr="00BE0573">
        <w:rPr>
          <w:sz w:val="26"/>
          <w:szCs w:val="26"/>
        </w:rPr>
        <w:t>EI and CPP</w:t>
      </w:r>
    </w:p>
    <w:p w:rsidR="00A20583" w:rsidRPr="00BE0573" w:rsidRDefault="00A20583" w:rsidP="00A20583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BE0573">
        <w:rPr>
          <w:sz w:val="26"/>
          <w:szCs w:val="26"/>
        </w:rPr>
        <w:t>disposal income, discretionary income</w:t>
      </w:r>
    </w:p>
    <w:p w:rsidR="00A20583" w:rsidRPr="00BE0573" w:rsidRDefault="00D34B6A" w:rsidP="00A20583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b</w:t>
      </w:r>
      <w:r w:rsidR="00A20583" w:rsidRPr="00BE0573">
        <w:rPr>
          <w:sz w:val="26"/>
          <w:szCs w:val="26"/>
        </w:rPr>
        <w:t>udgeting – fixed vs variable expenses</w:t>
      </w:r>
    </w:p>
    <w:p w:rsidR="00A20583" w:rsidRPr="00BE0573" w:rsidRDefault="00A20583" w:rsidP="00A2058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BE0573">
        <w:rPr>
          <w:sz w:val="26"/>
          <w:szCs w:val="26"/>
        </w:rPr>
        <w:t>Savings and Investing</w:t>
      </w:r>
    </w:p>
    <w:p w:rsidR="00A20583" w:rsidRPr="00BE0573" w:rsidRDefault="00D34B6A" w:rsidP="00A20583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</w:t>
      </w:r>
      <w:r w:rsidR="00A20583" w:rsidRPr="00BE0573">
        <w:rPr>
          <w:sz w:val="26"/>
          <w:szCs w:val="26"/>
        </w:rPr>
        <w:t>ifference between savings and investing</w:t>
      </w:r>
    </w:p>
    <w:p w:rsidR="00A20583" w:rsidRPr="00BE0573" w:rsidRDefault="00A20583" w:rsidP="00A20583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BE0573">
        <w:rPr>
          <w:sz w:val="26"/>
          <w:szCs w:val="26"/>
        </w:rPr>
        <w:t>types of investments</w:t>
      </w:r>
    </w:p>
    <w:p w:rsidR="00A20583" w:rsidRPr="00BE0573" w:rsidRDefault="00A20583" w:rsidP="00A20583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BE0573">
        <w:rPr>
          <w:sz w:val="26"/>
          <w:szCs w:val="26"/>
        </w:rPr>
        <w:t>calculating interest – simple and compound</w:t>
      </w:r>
    </w:p>
    <w:p w:rsidR="00A20583" w:rsidRPr="00BE0573" w:rsidRDefault="00A20583" w:rsidP="00A20583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BE0573">
        <w:rPr>
          <w:sz w:val="26"/>
          <w:szCs w:val="26"/>
        </w:rPr>
        <w:t>tips on investing</w:t>
      </w:r>
    </w:p>
    <w:p w:rsidR="00A20583" w:rsidRPr="00BE0573" w:rsidRDefault="00A20583" w:rsidP="00A2058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BE0573">
        <w:rPr>
          <w:sz w:val="26"/>
          <w:szCs w:val="26"/>
        </w:rPr>
        <w:t>Credit</w:t>
      </w:r>
    </w:p>
    <w:p w:rsidR="00A20583" w:rsidRPr="00BE0573" w:rsidRDefault="00A20583" w:rsidP="00A20583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BE0573">
        <w:rPr>
          <w:sz w:val="26"/>
          <w:szCs w:val="26"/>
        </w:rPr>
        <w:t>The 3C’s of credit</w:t>
      </w:r>
    </w:p>
    <w:p w:rsidR="00A20583" w:rsidRPr="00BE0573" w:rsidRDefault="00A20583" w:rsidP="00A20583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BE0573">
        <w:rPr>
          <w:sz w:val="26"/>
          <w:szCs w:val="26"/>
        </w:rPr>
        <w:t>Calculating the cost of credit</w:t>
      </w:r>
    </w:p>
    <w:p w:rsidR="00A20583" w:rsidRPr="00BE0573" w:rsidRDefault="00A20583" w:rsidP="00A2058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BE0573">
        <w:rPr>
          <w:sz w:val="26"/>
          <w:szCs w:val="26"/>
        </w:rPr>
        <w:t>Banking in Canada</w:t>
      </w:r>
    </w:p>
    <w:p w:rsidR="00A20583" w:rsidRPr="00BE0573" w:rsidRDefault="00A20583" w:rsidP="00A20583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BE0573">
        <w:rPr>
          <w:sz w:val="26"/>
          <w:szCs w:val="26"/>
        </w:rPr>
        <w:t>Bank of Canada – purpose</w:t>
      </w:r>
    </w:p>
    <w:p w:rsidR="00A20583" w:rsidRDefault="00A20583" w:rsidP="00A20583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BE0573">
        <w:rPr>
          <w:sz w:val="26"/>
          <w:szCs w:val="26"/>
        </w:rPr>
        <w:t>Types of Banks  Schedule I, II and III</w:t>
      </w:r>
    </w:p>
    <w:p w:rsidR="00D34B6A" w:rsidRDefault="00D34B6A" w:rsidP="00D34B6A">
      <w:pPr>
        <w:pStyle w:val="ListParagraph"/>
        <w:numPr>
          <w:ilvl w:val="2"/>
          <w:numId w:val="2"/>
        </w:numPr>
        <w:rPr>
          <w:sz w:val="26"/>
          <w:szCs w:val="26"/>
        </w:rPr>
      </w:pPr>
      <w:r w:rsidRPr="00BE0573">
        <w:rPr>
          <w:sz w:val="26"/>
          <w:szCs w:val="26"/>
        </w:rPr>
        <w:t>Services that each provides</w:t>
      </w:r>
    </w:p>
    <w:p w:rsidR="00AD13EA" w:rsidRPr="00D34B6A" w:rsidRDefault="00D34B6A" w:rsidP="00BE0573">
      <w:pPr>
        <w:pStyle w:val="ListParagraph"/>
        <w:numPr>
          <w:ilvl w:val="1"/>
          <w:numId w:val="2"/>
        </w:num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Chartered Banks </w:t>
      </w:r>
    </w:p>
    <w:sectPr w:rsidR="00AD13EA" w:rsidRPr="00D34B6A" w:rsidSect="00BE0573">
      <w:pgSz w:w="12240" w:h="15840"/>
      <w:pgMar w:top="36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C409E"/>
    <w:multiLevelType w:val="hybridMultilevel"/>
    <w:tmpl w:val="59E401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D71FB"/>
    <w:multiLevelType w:val="hybridMultilevel"/>
    <w:tmpl w:val="F0E04C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3EA"/>
    <w:rsid w:val="000E473C"/>
    <w:rsid w:val="002168B9"/>
    <w:rsid w:val="002B7333"/>
    <w:rsid w:val="00301CB9"/>
    <w:rsid w:val="005A15D5"/>
    <w:rsid w:val="0065139C"/>
    <w:rsid w:val="00773CAB"/>
    <w:rsid w:val="00791077"/>
    <w:rsid w:val="009419E9"/>
    <w:rsid w:val="00A20583"/>
    <w:rsid w:val="00AD13EA"/>
    <w:rsid w:val="00BE0573"/>
    <w:rsid w:val="00CC11E6"/>
    <w:rsid w:val="00D34B6A"/>
    <w:rsid w:val="00E049C0"/>
    <w:rsid w:val="00E60364"/>
    <w:rsid w:val="00F33A0D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0BF1E"/>
  <w15:docId w15:val="{A9E177DD-2FB7-4683-B292-90549C9B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Lovell</dc:creator>
  <cp:lastModifiedBy>Panchi Enterprise</cp:lastModifiedBy>
  <cp:revision>13</cp:revision>
  <cp:lastPrinted>2015-11-26T15:27:00Z</cp:lastPrinted>
  <dcterms:created xsi:type="dcterms:W3CDTF">2015-11-26T15:32:00Z</dcterms:created>
  <dcterms:modified xsi:type="dcterms:W3CDTF">2017-12-08T16:04:00Z</dcterms:modified>
</cp:coreProperties>
</file>